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C6" w:rsidRDefault="00D677C6" w:rsidP="00D677C6">
      <w:pPr>
        <w:rPr>
          <w:rFonts w:ascii="Times New Roman" w:hAnsi="Times New Roman" w:cs="Times New Roman"/>
          <w:sz w:val="24"/>
          <w:szCs w:val="24"/>
        </w:rPr>
      </w:pPr>
      <w:r w:rsidRPr="004864BF">
        <w:rPr>
          <w:rFonts w:ascii="Times New Roman" w:hAnsi="Times New Roman" w:cs="Times New Roman"/>
          <w:sz w:val="24"/>
          <w:szCs w:val="24"/>
        </w:rPr>
        <w:t>Úvod</w:t>
      </w:r>
    </w:p>
    <w:p w:rsidR="00D677C6" w:rsidRPr="00C916E1" w:rsidRDefault="00D677C6" w:rsidP="00D677C6">
      <w:p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Cílem bakalářské práce je vysvětlit příčiny a důsledky finanční krize, která může zachvátit jak vyspělé tak i rozvíjející se trhy.</w:t>
      </w:r>
    </w:p>
    <w:p w:rsidR="00D677C6" w:rsidRPr="00C916E1" w:rsidRDefault="00D677C6" w:rsidP="00D677C6">
      <w:p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Diplomová práce obsahuje pět kapitol:</w:t>
      </w:r>
    </w:p>
    <w:p w:rsidR="00D677C6" w:rsidRPr="00C916E1" w:rsidRDefault="00D677C6" w:rsidP="00D677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První kapitola bakalářské práce popisuje definici finanční krize a její druhy, popisuje příčiny vzniku</w:t>
      </w:r>
    </w:p>
    <w:p w:rsidR="00D677C6" w:rsidRPr="00C916E1" w:rsidRDefault="00D677C6" w:rsidP="00D677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Druhá kapitola bakalářské práce ukazuje příklady finančních krizí</w:t>
      </w:r>
    </w:p>
    <w:p w:rsidR="00D677C6" w:rsidRPr="00C916E1" w:rsidRDefault="00D677C6" w:rsidP="00D677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Třetí kapitola se zabývá příčinami, které byly u zrodu jak hypotečních tak i dluhových krizí</w:t>
      </w:r>
    </w:p>
    <w:p w:rsidR="00D677C6" w:rsidRPr="00C916E1" w:rsidRDefault="00D677C6" w:rsidP="00D677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Čtvrtá kapitola nám ukazuje současnou finanční krizi v Evropské unii</w:t>
      </w:r>
    </w:p>
    <w:p w:rsidR="00D677C6" w:rsidRPr="00C916E1" w:rsidRDefault="00D677C6" w:rsidP="00D677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Pátá kapitola se zabývá důsledky finančních krizí a to hlavně na finanční a bankovní sektor a reálnou ekonomiku.</w:t>
      </w:r>
    </w:p>
    <w:p w:rsidR="00D677C6" w:rsidRPr="00C916E1" w:rsidRDefault="00D677C6" w:rsidP="00D677C6">
      <w:p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Cílem mé práce je srozumitelně vysvětlit příčiny a důsledky finanční krize a to zvlášť v současné době. V závěru diplomové práce je předloženo shrnutí hlavních událostí finanční krize a odvozených od ní závěrů.</w:t>
      </w:r>
    </w:p>
    <w:p w:rsidR="00D677C6" w:rsidRPr="00C916E1" w:rsidRDefault="00D677C6" w:rsidP="00D677C6">
      <w:p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1.1 Definice Finanční krize</w:t>
      </w:r>
    </w:p>
    <w:p w:rsidR="00D677C6" w:rsidRPr="00C916E1" w:rsidRDefault="00D677C6" w:rsidP="00D677C6">
      <w:p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Definicí pojmů finanční krize je více. Odborná literatura není vždy jednotná i přesto že význam slovního spojení finanční krize se zdá být jednoznačný a v překladu to může znamenat ohrožení finanční jistoty (finanční stability).</w:t>
      </w:r>
    </w:p>
    <w:p w:rsidR="00D677C6" w:rsidRPr="00C916E1" w:rsidRDefault="00D677C6" w:rsidP="00D677C6">
      <w:pP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Pro objasnění pojmů Finanční krize můžeme použít definici Petra Musílka</w:t>
      </w:r>
      <w:r w:rsidRPr="00C916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16E1">
        <w:rPr>
          <w:rFonts w:ascii="Times New Roman" w:hAnsi="Times New Roman" w:cs="Times New Roman"/>
          <w:sz w:val="24"/>
          <w:szCs w:val="24"/>
        </w:rPr>
        <w:t xml:space="preserve"> finanční krize je „ výrazné zhoršení velké většiny finančních indikátorů, projevující se nedostatečnou likviditou finančního systému, rozsáhlou insolventnosti finančních institucí, nárůstem volatility výnosových měr finančních instrumentů, výrazným poklesem hodnoty finančních a nefinančních aktivit a podstatným snížením rozsahu alokace úspor ve finančním systému.“</w:t>
      </w:r>
    </w:p>
    <w:p w:rsidR="00D677C6" w:rsidRDefault="00D677C6" w:rsidP="00D677C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916E1">
        <w:rPr>
          <w:rFonts w:ascii="Times New Roman" w:hAnsi="Times New Roman" w:cs="Times New Roman"/>
          <w:sz w:val="24"/>
          <w:szCs w:val="24"/>
        </w:rPr>
        <w:t>Také mě zaujala definice finanční krize, bývalého guvernéra ČNB Zdeňka Tůmy</w:t>
      </w:r>
      <w:r w:rsidRPr="00C916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916E1">
        <w:rPr>
          <w:rFonts w:ascii="Times New Roman" w:hAnsi="Times New Roman" w:cs="Times New Roman"/>
          <w:sz w:val="24"/>
          <w:szCs w:val="24"/>
        </w:rPr>
        <w:t xml:space="preserve"> „Finanční instituce a trhy jsou vždy založeny na důvěře. Finanční krize představuje krizi této důvěry, která svým rozsahem podkope fungování celého systému nebo alespoň jeho části. Krize přitom může mít různé podoby a zasáhnout různé trhy. Investoři mohou ztratit důvěru v politiku národních autorit a domácí měnu, vkladatelé v likviditu či solventnosti své banky či stabilitu celého bankovního sektoru.“</w:t>
      </w:r>
    </w:p>
    <w:p w:rsidR="00D677C6" w:rsidRDefault="00D677C6" w:rsidP="00D677C6">
      <w:pPr>
        <w:rPr>
          <w:rFonts w:ascii="Times New Roman" w:hAnsi="Times New Roman" w:cs="Times New Roman"/>
        </w:rPr>
      </w:pPr>
      <w:r w:rsidRPr="00504D47"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 xml:space="preserve">Petr Musílek: Finanční trhy a investiční bankovnictví. Praha: ETC </w:t>
      </w:r>
      <w:proofErr w:type="spellStart"/>
      <w:r>
        <w:rPr>
          <w:rFonts w:ascii="Times New Roman" w:hAnsi="Times New Roman" w:cs="Times New Roman"/>
        </w:rPr>
        <w:t>Publishing</w:t>
      </w:r>
      <w:proofErr w:type="spellEnd"/>
      <w:r>
        <w:rPr>
          <w:rFonts w:ascii="Times New Roman" w:hAnsi="Times New Roman" w:cs="Times New Roman"/>
        </w:rPr>
        <w:t xml:space="preserve">, 1999. 852 </w:t>
      </w:r>
      <w:proofErr w:type="gramStart"/>
      <w:r>
        <w:rPr>
          <w:rFonts w:ascii="Times New Roman" w:hAnsi="Times New Roman" w:cs="Times New Roman"/>
        </w:rPr>
        <w:t>s.ISBN</w:t>
      </w:r>
      <w:proofErr w:type="gramEnd"/>
      <w:r>
        <w:rPr>
          <w:rFonts w:ascii="Times New Roman" w:hAnsi="Times New Roman" w:cs="Times New Roman"/>
        </w:rPr>
        <w:t xml:space="preserve"> 80-86006-78-6</w:t>
      </w:r>
    </w:p>
    <w:p w:rsidR="00D677C6" w:rsidRPr="000B7E75" w:rsidRDefault="00D677C6" w:rsidP="00D677C6">
      <w:pPr>
        <w:rPr>
          <w:rFonts w:ascii="Times New Roman" w:hAnsi="Times New Roman" w:cs="Times New Roman"/>
        </w:rPr>
      </w:pPr>
      <w:r w:rsidRPr="00504D4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Zdeněk Tůma: </w:t>
      </w:r>
      <w:proofErr w:type="spellStart"/>
      <w:r>
        <w:rPr>
          <w:rFonts w:ascii="Times New Roman" w:hAnsi="Times New Roman" w:cs="Times New Roman"/>
        </w:rPr>
        <w:t>Acta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Oeconomica</w:t>
      </w:r>
      <w:proofErr w:type="spellEnd"/>
      <w:r>
        <w:rPr>
          <w:rFonts w:ascii="Times New Roman" w:hAnsi="Times New Roman" w:cs="Times New Roman"/>
        </w:rPr>
        <w:t xml:space="preserve"> Pragensia 1/2003, str. 9</w:t>
      </w:r>
    </w:p>
    <w:p w:rsidR="00943581" w:rsidRDefault="00943581"/>
    <w:sectPr w:rsidR="00943581" w:rsidSect="0094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773C"/>
    <w:multiLevelType w:val="multilevel"/>
    <w:tmpl w:val="DA86E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7C6"/>
    <w:rsid w:val="00943581"/>
    <w:rsid w:val="00D6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7C6"/>
    <w:pPr>
      <w:spacing w:line="30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2018-11-20T14:59:00Z</dcterms:created>
  <dcterms:modified xsi:type="dcterms:W3CDTF">2018-11-20T15:00:00Z</dcterms:modified>
</cp:coreProperties>
</file>